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ED0F" w14:textId="09F9E562" w:rsidR="006D7815" w:rsidRDefault="006D7815" w:rsidP="00257394">
      <w:pPr>
        <w:rPr>
          <w:b/>
          <w:bCs/>
        </w:rPr>
      </w:pPr>
      <w:r>
        <w:rPr>
          <w:b/>
          <w:bCs/>
        </w:rPr>
        <w:t>STILL poszerza ofertę ram transportowych</w:t>
      </w:r>
    </w:p>
    <w:p w14:paraId="30B35D47" w14:textId="08AA1992" w:rsidR="00257394" w:rsidRPr="00257394" w:rsidRDefault="00257394" w:rsidP="00257394">
      <w:pPr>
        <w:rPr>
          <w:b/>
          <w:bCs/>
        </w:rPr>
      </w:pPr>
      <w:r w:rsidRPr="009330E3">
        <w:rPr>
          <w:b/>
          <w:bCs/>
        </w:rPr>
        <w:t xml:space="preserve">Firma STILL poszerza ofertę </w:t>
      </w:r>
      <w:r w:rsidR="009330E3">
        <w:rPr>
          <w:b/>
          <w:bCs/>
        </w:rPr>
        <w:t xml:space="preserve">stanowiących element </w:t>
      </w:r>
      <w:r w:rsidR="009330E3" w:rsidRPr="009330E3">
        <w:rPr>
          <w:b/>
          <w:bCs/>
        </w:rPr>
        <w:t>zestaw</w:t>
      </w:r>
      <w:r w:rsidR="009330E3">
        <w:rPr>
          <w:b/>
          <w:bCs/>
        </w:rPr>
        <w:t>ów</w:t>
      </w:r>
      <w:r w:rsidR="009330E3" w:rsidRPr="009330E3">
        <w:rPr>
          <w:b/>
          <w:bCs/>
        </w:rPr>
        <w:t xml:space="preserve"> transportow</w:t>
      </w:r>
      <w:r w:rsidR="009330E3">
        <w:rPr>
          <w:b/>
          <w:bCs/>
        </w:rPr>
        <w:t>ych</w:t>
      </w:r>
      <w:r w:rsidR="009330E3" w:rsidRPr="009330E3">
        <w:rPr>
          <w:b/>
          <w:bCs/>
        </w:rPr>
        <w:t xml:space="preserve"> ram </w:t>
      </w:r>
      <w:proofErr w:type="spellStart"/>
      <w:r w:rsidR="009330E3" w:rsidRPr="009330E3">
        <w:rPr>
          <w:b/>
          <w:bCs/>
        </w:rPr>
        <w:t>LiftRunner</w:t>
      </w:r>
      <w:proofErr w:type="spellEnd"/>
      <w:r w:rsidR="009330E3" w:rsidRPr="009330E3">
        <w:rPr>
          <w:b/>
          <w:bCs/>
        </w:rPr>
        <w:t xml:space="preserve"> </w:t>
      </w:r>
      <w:r w:rsidR="009330E3">
        <w:rPr>
          <w:b/>
          <w:bCs/>
        </w:rPr>
        <w:t xml:space="preserve">o produkty </w:t>
      </w:r>
      <w:r w:rsidRPr="009330E3">
        <w:rPr>
          <w:b/>
          <w:bCs/>
        </w:rPr>
        <w:t xml:space="preserve">służące do </w:t>
      </w:r>
      <w:r w:rsidR="009330E3">
        <w:rPr>
          <w:b/>
          <w:bCs/>
        </w:rPr>
        <w:t xml:space="preserve">optymalizacji </w:t>
      </w:r>
      <w:r w:rsidRPr="009330E3">
        <w:rPr>
          <w:b/>
          <w:bCs/>
        </w:rPr>
        <w:t xml:space="preserve">zaopatrzenia linii produkcyjnych </w:t>
      </w:r>
      <w:r w:rsidR="009330E3" w:rsidRPr="009330E3">
        <w:rPr>
          <w:b/>
          <w:bCs/>
        </w:rPr>
        <w:t>oraz</w:t>
      </w:r>
      <w:r w:rsidR="009330E3">
        <w:rPr>
          <w:b/>
          <w:bCs/>
        </w:rPr>
        <w:t> </w:t>
      </w:r>
      <w:r w:rsidR="009330E3" w:rsidRPr="009330E3">
        <w:rPr>
          <w:b/>
          <w:bCs/>
        </w:rPr>
        <w:t>ramy zdolne do współpracy z AMR.</w:t>
      </w:r>
    </w:p>
    <w:p w14:paraId="7F09179F" w14:textId="70C825D2" w:rsidR="006D7815" w:rsidRDefault="00257394" w:rsidP="00257394">
      <w:r>
        <w:t xml:space="preserve">Ciągniki elektryczne z ramami </w:t>
      </w:r>
      <w:r w:rsidR="00E34FA3">
        <w:t>lub</w:t>
      </w:r>
      <w:r>
        <w:t xml:space="preserve"> trolejami są coraz częściej wykorzystywane do</w:t>
      </w:r>
      <w:r w:rsidR="00E34FA3">
        <w:t> </w:t>
      </w:r>
      <w:r>
        <w:t>zaopatrzenia linii produkcyjny</w:t>
      </w:r>
      <w:r w:rsidR="00E34FA3">
        <w:t>c</w:t>
      </w:r>
      <w:r>
        <w:t>h.</w:t>
      </w:r>
      <w:r w:rsidR="00E34FA3">
        <w:t xml:space="preserve"> Rozwiązani</w:t>
      </w:r>
      <w:r w:rsidR="006D7815">
        <w:t>e to</w:t>
      </w:r>
      <w:r w:rsidR="00E34FA3">
        <w:t xml:space="preserve"> pozwala </w:t>
      </w:r>
      <w:r w:rsidR="006D7815">
        <w:t xml:space="preserve">ograniczyć liczbę </w:t>
      </w:r>
      <w:r w:rsidR="009330E3">
        <w:t xml:space="preserve">pojazdów </w:t>
      </w:r>
      <w:r w:rsidR="006D7815">
        <w:t>potrzebnych do realizacji zadań, przekładając się na ograniczenie natężenia ruchu, zmniejszenie liczby niebezpiecznych sytuacji i ograniczenie całkowitego kosztu funkcjonowania floty. Wychodząc naprzeciw potrzebom klientów</w:t>
      </w:r>
      <w:r w:rsidR="00AF385E">
        <w:t>,</w:t>
      </w:r>
      <w:r w:rsidR="006D7815">
        <w:t xml:space="preserve"> firma STILL poszerza ofertę ram transportowych o:</w:t>
      </w:r>
    </w:p>
    <w:p w14:paraId="18DBE7ED" w14:textId="768A485D" w:rsidR="006D7815" w:rsidRDefault="009330E3" w:rsidP="006D7815">
      <w:pPr>
        <w:pStyle w:val="Akapitzlist"/>
        <w:numPr>
          <w:ilvl w:val="0"/>
          <w:numId w:val="1"/>
        </w:numPr>
      </w:pPr>
      <w:r>
        <w:t xml:space="preserve">pozwalające radykalnie zwiększyć </w:t>
      </w:r>
      <w:r w:rsidR="00331518">
        <w:t>ładowność</w:t>
      </w:r>
      <w:r>
        <w:t xml:space="preserve"> zestawów transportowych </w:t>
      </w:r>
      <w:r w:rsidR="006D7815">
        <w:t>ramy BX</w:t>
      </w:r>
    </w:p>
    <w:p w14:paraId="3F30D24F" w14:textId="41C25785" w:rsidR="006D7815" w:rsidRPr="009330E3" w:rsidRDefault="009330E3" w:rsidP="006D7815">
      <w:pPr>
        <w:pStyle w:val="Akapitzlist"/>
        <w:numPr>
          <w:ilvl w:val="0"/>
          <w:numId w:val="1"/>
        </w:numPr>
      </w:pPr>
      <w:r w:rsidRPr="009330E3">
        <w:t>oraz zdolne do współpracy z AMR</w:t>
      </w:r>
      <w:r>
        <w:t xml:space="preserve"> </w:t>
      </w:r>
      <w:r w:rsidR="006D7815" w:rsidRPr="009330E3">
        <w:t>ramy PE i PH.</w:t>
      </w:r>
    </w:p>
    <w:p w14:paraId="0633675C" w14:textId="7A5E8B1C" w:rsidR="006D7815" w:rsidRDefault="006D7815" w:rsidP="006D7815">
      <w:pPr>
        <w:rPr>
          <w:b/>
          <w:bCs/>
        </w:rPr>
      </w:pPr>
      <w:r w:rsidRPr="006D7815">
        <w:rPr>
          <w:b/>
          <w:bCs/>
        </w:rPr>
        <w:t>Ramy transportowe BX</w:t>
      </w:r>
      <w:r>
        <w:rPr>
          <w:b/>
          <w:bCs/>
        </w:rPr>
        <w:t xml:space="preserve"> – większa pojemność przy tej samej długości pociągu</w:t>
      </w:r>
    </w:p>
    <w:p w14:paraId="5B7DDD85" w14:textId="76EB1971" w:rsidR="004539BE" w:rsidRDefault="004539BE" w:rsidP="006D7815">
      <w:r>
        <w:t xml:space="preserve">Projektanci STILL opracowali ramy BX z intencją zwiększenia ładowności zestawów transportowych przy zachowaniu tej samej długości. Cel ten udało się zrealizować dzięki </w:t>
      </w:r>
      <w:r w:rsidR="006D7815">
        <w:t>asymetrycznie przesunię</w:t>
      </w:r>
      <w:r>
        <w:t>tej</w:t>
      </w:r>
      <w:r w:rsidR="006D7815">
        <w:t xml:space="preserve"> o</w:t>
      </w:r>
      <w:r>
        <w:t xml:space="preserve">si oraz </w:t>
      </w:r>
      <w:r w:rsidR="006D7815">
        <w:t>składan</w:t>
      </w:r>
      <w:r>
        <w:t>emu</w:t>
      </w:r>
      <w:r w:rsidR="006D7815">
        <w:t xml:space="preserve"> dyszl</w:t>
      </w:r>
      <w:r>
        <w:t>owi</w:t>
      </w:r>
      <w:r w:rsidR="009330E3">
        <w:t xml:space="preserve"> ram</w:t>
      </w:r>
      <w:r w:rsidR="006D7815">
        <w:t xml:space="preserve">. </w:t>
      </w:r>
      <w:r>
        <w:t xml:space="preserve">Zastosowane rozwiązania pozwalają zwiększyć liczbę holowanych przez </w:t>
      </w:r>
      <w:r w:rsidRPr="00D125C6">
        <w:t>ciągnik elektryczny</w:t>
      </w:r>
      <w:r>
        <w:t xml:space="preserve"> przyczep z czterech do sześciu, a w niektórych przypadkach – nawet </w:t>
      </w:r>
      <w:r w:rsidR="00E1227B">
        <w:t xml:space="preserve">do </w:t>
      </w:r>
      <w:r>
        <w:t>ośmiu. Ilość ładunku transportowanego w ramach jednego przejazdu zwiększa się tym samym o 50 do</w:t>
      </w:r>
      <w:r w:rsidR="00861A9F">
        <w:t> </w:t>
      </w:r>
      <w:r>
        <w:t>100</w:t>
      </w:r>
      <w:r w:rsidR="00861A9F">
        <w:t> </w:t>
      </w:r>
      <w:r>
        <w:t xml:space="preserve">procent. Co istotne, wyposażony w ramy STILL BX </w:t>
      </w:r>
      <w:r w:rsidRPr="00D125C6">
        <w:t>zestaw transportowy</w:t>
      </w:r>
      <w:r>
        <w:t xml:space="preserve"> jest w</w:t>
      </w:r>
      <w:r w:rsidR="00861A9F">
        <w:t> </w:t>
      </w:r>
      <w:r>
        <w:t>stanie wykonać obrót o 180 stopni w korytarzu szerokości 4,5 metra.</w:t>
      </w:r>
    </w:p>
    <w:p w14:paraId="0A423CE7" w14:textId="6CD26567" w:rsidR="00A90B32" w:rsidRPr="00A90B32" w:rsidRDefault="004539BE" w:rsidP="004539BE">
      <w:pPr>
        <w:rPr>
          <w:b/>
          <w:bCs/>
        </w:rPr>
      </w:pPr>
      <w:r w:rsidRPr="00A90B32">
        <w:rPr>
          <w:b/>
          <w:bCs/>
        </w:rPr>
        <w:t xml:space="preserve">Ramy </w:t>
      </w:r>
      <w:r w:rsidR="00A90B32">
        <w:rPr>
          <w:b/>
          <w:bCs/>
        </w:rPr>
        <w:t xml:space="preserve">transportowe </w:t>
      </w:r>
      <w:r w:rsidRPr="00A90B32">
        <w:rPr>
          <w:b/>
          <w:bCs/>
        </w:rPr>
        <w:t>PE i PH</w:t>
      </w:r>
      <w:r w:rsidR="00A90B32">
        <w:rPr>
          <w:b/>
          <w:bCs/>
        </w:rPr>
        <w:t xml:space="preserve"> – a</w:t>
      </w:r>
      <w:r w:rsidR="00A90B32" w:rsidRPr="00A90B32">
        <w:rPr>
          <w:b/>
          <w:bCs/>
        </w:rPr>
        <w:t>utomatyzacja</w:t>
      </w:r>
      <w:r w:rsidR="00A90B32">
        <w:rPr>
          <w:b/>
          <w:bCs/>
        </w:rPr>
        <w:t xml:space="preserve"> </w:t>
      </w:r>
      <w:r w:rsidR="00A90B32" w:rsidRPr="00A90B32">
        <w:rPr>
          <w:b/>
          <w:bCs/>
        </w:rPr>
        <w:t>zaopatrzenia linii produkcyjnej</w:t>
      </w:r>
    </w:p>
    <w:p w14:paraId="5675A9D5" w14:textId="223F551D" w:rsidR="00972E4F" w:rsidRDefault="00A90B32" w:rsidP="004539BE">
      <w:r>
        <w:t>Wyróżnik</w:t>
      </w:r>
      <w:r w:rsidR="00861A9F">
        <w:t xml:space="preserve">iem </w:t>
      </w:r>
      <w:r>
        <w:t xml:space="preserve">ram transportowych PE i PH jest elastyczność pozwalająca wydajnie obsługiwać zróżnicowane nośniki ładunków oraz skutecznie wpisywać się w procesy </w:t>
      </w:r>
      <w:proofErr w:type="spellStart"/>
      <w:r>
        <w:t>intralogistyczne</w:t>
      </w:r>
      <w:proofErr w:type="spellEnd"/>
      <w:r>
        <w:t>, niezależnie od tego, jak są one zorganizowane.</w:t>
      </w:r>
    </w:p>
    <w:p w14:paraId="018A2465" w14:textId="77777777" w:rsidR="00972E4F" w:rsidRDefault="00972E4F" w:rsidP="00972E4F">
      <w:pPr>
        <w:pStyle w:val="Akapitzlist"/>
        <w:numPr>
          <w:ilvl w:val="0"/>
          <w:numId w:val="2"/>
        </w:numPr>
      </w:pPr>
      <w:r>
        <w:t>Przeznaczone od użytku wewnątrz budynków ramy PE charakteryzuje ładowność do 1000 kg na przyczepę.</w:t>
      </w:r>
    </w:p>
    <w:p w14:paraId="7821F65D" w14:textId="678B2147" w:rsidR="00972E4F" w:rsidRDefault="00972E4F" w:rsidP="00972E4F">
      <w:pPr>
        <w:pStyle w:val="Akapitzlist"/>
        <w:numPr>
          <w:ilvl w:val="0"/>
          <w:numId w:val="2"/>
        </w:numPr>
      </w:pPr>
      <w:r>
        <w:t>Zabezpieczone przed warunkami atmosferycznymi, zdolne przewozić do 1,6 t oraz wyposażone w duże koła i oświetlenie ramy PH sprawdzają się natomiast w pracy na zewnątrz.</w:t>
      </w:r>
    </w:p>
    <w:p w14:paraId="2C4F521E" w14:textId="4B0CDE3B" w:rsidR="004539BE" w:rsidRDefault="00A90B32" w:rsidP="00257394">
      <w:r>
        <w:t>Dla możliwości dostosowania ram do specyfiki trolejów decydująca jest przesuwana kolumna centralna ramy. O prostocie wprowadzania nośników ładunku na ramę stanowią</w:t>
      </w:r>
      <w:r w:rsidR="009330E3">
        <w:t xml:space="preserve">: możliwość załadunku z obu stron zestawu transportowego oraz </w:t>
      </w:r>
      <w:r>
        <w:t xml:space="preserve">wysuwane profile podnoszące. </w:t>
      </w:r>
      <w:r w:rsidR="00972E4F">
        <w:t>Ich z</w:t>
      </w:r>
      <w:r w:rsidR="009330E3">
        <w:t>astosowanie w k</w:t>
      </w:r>
      <w:r>
        <w:t>onstrukcj</w:t>
      </w:r>
      <w:r w:rsidR="009330E3">
        <w:t>i</w:t>
      </w:r>
      <w:r>
        <w:t xml:space="preserve"> ramy umożliwia </w:t>
      </w:r>
      <w:r w:rsidR="00972E4F">
        <w:t xml:space="preserve">także </w:t>
      </w:r>
      <w:r>
        <w:t xml:space="preserve">pobieranie ładunków </w:t>
      </w:r>
      <w:r w:rsidR="009330E3">
        <w:t>z</w:t>
      </w:r>
      <w:r w:rsidR="00972E4F">
        <w:t> </w:t>
      </w:r>
      <w:r w:rsidR="009330E3">
        <w:t>pojazdów klasy AMR.</w:t>
      </w:r>
      <w:r w:rsidR="00D125C6">
        <w:t xml:space="preserve"> </w:t>
      </w:r>
      <w:r w:rsidR="00572543">
        <w:t xml:space="preserve">– </w:t>
      </w:r>
      <w:r w:rsidR="004539BE" w:rsidRPr="00572543">
        <w:rPr>
          <w:i/>
          <w:iCs/>
        </w:rPr>
        <w:t>Wymagania naszych klientów stają się coraz bardziej złożone i niestandardowe</w:t>
      </w:r>
      <w:r w:rsidR="00572543" w:rsidRPr="00572543">
        <w:rPr>
          <w:i/>
          <w:iCs/>
        </w:rPr>
        <w:t>. P</w:t>
      </w:r>
      <w:r w:rsidR="004539BE" w:rsidRPr="00572543">
        <w:rPr>
          <w:i/>
          <w:iCs/>
        </w:rPr>
        <w:t xml:space="preserve">rodukcja staje się bardziej elastyczna, a wielkości partii </w:t>
      </w:r>
      <w:r w:rsidR="00572543" w:rsidRPr="00572543">
        <w:rPr>
          <w:i/>
          <w:iCs/>
        </w:rPr>
        <w:t>–</w:t>
      </w:r>
      <w:r w:rsidR="004539BE" w:rsidRPr="00572543">
        <w:rPr>
          <w:i/>
          <w:iCs/>
        </w:rPr>
        <w:t xml:space="preserve"> coraz mniejsze. </w:t>
      </w:r>
      <w:r w:rsidR="00572543" w:rsidRPr="00572543">
        <w:rPr>
          <w:i/>
          <w:iCs/>
        </w:rPr>
        <w:t>Możliwość zastosowania ram transportowych ze zróżnicowanymi nośnikami ładunku oraz nowe</w:t>
      </w:r>
      <w:r w:rsidR="00572543">
        <w:rPr>
          <w:i/>
          <w:iCs/>
        </w:rPr>
        <w:t> </w:t>
      </w:r>
      <w:r w:rsidR="00572543" w:rsidRPr="00572543">
        <w:rPr>
          <w:i/>
          <w:iCs/>
        </w:rPr>
        <w:t xml:space="preserve">funkcje naszych premierowych produktów dają możliwość </w:t>
      </w:r>
      <w:r w:rsidR="004539BE" w:rsidRPr="00572543">
        <w:rPr>
          <w:i/>
          <w:iCs/>
        </w:rPr>
        <w:t xml:space="preserve">dostosowania systemu </w:t>
      </w:r>
      <w:r w:rsidR="00A57D4A">
        <w:rPr>
          <w:i/>
          <w:iCs/>
        </w:rPr>
        <w:t xml:space="preserve">ram transportowych </w:t>
      </w:r>
      <w:r w:rsidR="00A57D4A" w:rsidRPr="00D125C6">
        <w:rPr>
          <w:i/>
          <w:iCs/>
        </w:rPr>
        <w:t xml:space="preserve">STILL </w:t>
      </w:r>
      <w:proofErr w:type="spellStart"/>
      <w:r w:rsidR="004539BE" w:rsidRPr="00D125C6">
        <w:rPr>
          <w:i/>
          <w:iCs/>
        </w:rPr>
        <w:t>LiftRunner</w:t>
      </w:r>
      <w:proofErr w:type="spellEnd"/>
      <w:r w:rsidR="004539BE" w:rsidRPr="00572543">
        <w:rPr>
          <w:i/>
          <w:iCs/>
        </w:rPr>
        <w:t xml:space="preserve"> do </w:t>
      </w:r>
      <w:r w:rsidR="00572543" w:rsidRPr="00572543">
        <w:rPr>
          <w:i/>
          <w:iCs/>
        </w:rPr>
        <w:t xml:space="preserve">specyficznych </w:t>
      </w:r>
      <w:r w:rsidR="004539BE" w:rsidRPr="00572543">
        <w:rPr>
          <w:i/>
          <w:iCs/>
        </w:rPr>
        <w:t>potrzeb</w:t>
      </w:r>
      <w:r w:rsidR="00572543" w:rsidRPr="00572543">
        <w:rPr>
          <w:i/>
          <w:iCs/>
        </w:rPr>
        <w:t xml:space="preserve"> przedsiębiorstwa</w:t>
      </w:r>
      <w:r w:rsidR="004539BE">
        <w:t xml:space="preserve"> </w:t>
      </w:r>
      <w:r w:rsidR="00572543">
        <w:t>–</w:t>
      </w:r>
      <w:r w:rsidR="004539BE">
        <w:t xml:space="preserve"> </w:t>
      </w:r>
      <w:r w:rsidR="00572543">
        <w:t>podsumowuje</w:t>
      </w:r>
      <w:r w:rsidR="004539BE">
        <w:t xml:space="preserve"> </w:t>
      </w:r>
      <w:r w:rsidR="00572543">
        <w:t>Rafał Pańczyk, Advanced Applications Manager STILL Polska</w:t>
      </w:r>
      <w:r w:rsidR="004539BE">
        <w:t>.</w:t>
      </w:r>
    </w:p>
    <w:sectPr w:rsidR="004539BE" w:rsidSect="00F65B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456C"/>
    <w:multiLevelType w:val="hybridMultilevel"/>
    <w:tmpl w:val="150E1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F4B43"/>
    <w:multiLevelType w:val="hybridMultilevel"/>
    <w:tmpl w:val="FEF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501028">
    <w:abstractNumId w:val="0"/>
  </w:num>
  <w:num w:numId="2" w16cid:durableId="406389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94"/>
    <w:rsid w:val="000D017E"/>
    <w:rsid w:val="00144C43"/>
    <w:rsid w:val="001516F8"/>
    <w:rsid w:val="001871AB"/>
    <w:rsid w:val="001B4A05"/>
    <w:rsid w:val="00257394"/>
    <w:rsid w:val="00331518"/>
    <w:rsid w:val="0043182B"/>
    <w:rsid w:val="00440A90"/>
    <w:rsid w:val="004539BE"/>
    <w:rsid w:val="00572543"/>
    <w:rsid w:val="006B1646"/>
    <w:rsid w:val="006D65D6"/>
    <w:rsid w:val="006D7815"/>
    <w:rsid w:val="007B5241"/>
    <w:rsid w:val="007C0D85"/>
    <w:rsid w:val="00861A9F"/>
    <w:rsid w:val="008763D6"/>
    <w:rsid w:val="009330E3"/>
    <w:rsid w:val="00972E4F"/>
    <w:rsid w:val="009F64EB"/>
    <w:rsid w:val="00A3444A"/>
    <w:rsid w:val="00A43472"/>
    <w:rsid w:val="00A57D4A"/>
    <w:rsid w:val="00A90B32"/>
    <w:rsid w:val="00AB10A3"/>
    <w:rsid w:val="00AF385E"/>
    <w:rsid w:val="00B3279B"/>
    <w:rsid w:val="00B70281"/>
    <w:rsid w:val="00BF08D2"/>
    <w:rsid w:val="00D125C6"/>
    <w:rsid w:val="00D76E62"/>
    <w:rsid w:val="00E1227B"/>
    <w:rsid w:val="00E34FA3"/>
    <w:rsid w:val="00E43403"/>
    <w:rsid w:val="00F37AF5"/>
    <w:rsid w:val="00F65B21"/>
    <w:rsid w:val="00F9320C"/>
    <w:rsid w:val="00FD6B1C"/>
    <w:rsid w:val="4A76D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AA80F1"/>
  <w15:chartTrackingRefBased/>
  <w15:docId w15:val="{6D0A74F0-C09D-E944-B499-2C410C31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394"/>
    <w:pPr>
      <w:spacing w:after="200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57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7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73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73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73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73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7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7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3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73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73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73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73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73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73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73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7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73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73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73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73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7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73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739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37AF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7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2C3D8EDB1EC4BA5C32E7C94B95FE1" ma:contentTypeVersion="18" ma:contentTypeDescription="Ein neues Dokument erstellen." ma:contentTypeScope="" ma:versionID="db4afbcc1aad2cc0b64321134c2be05d">
  <xsd:schema xmlns:xsd="http://www.w3.org/2001/XMLSchema" xmlns:xs="http://www.w3.org/2001/XMLSchema" xmlns:p="http://schemas.microsoft.com/office/2006/metadata/properties" xmlns:ns2="bbe693ac-5f4c-405e-a328-5f25c9ebdbe3" xmlns:ns3="f6b23fa5-c4c5-4bf8-bef1-0c0ba5cb7651" targetNamespace="http://schemas.microsoft.com/office/2006/metadata/properties" ma:root="true" ma:fieldsID="16200faefa379f666713790b2b99f280" ns2:_="" ns3:_="">
    <xsd:import namespace="bbe693ac-5f4c-405e-a328-5f25c9ebdbe3"/>
    <xsd:import namespace="f6b23fa5-c4c5-4bf8-bef1-0c0ba5cb7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693ac-5f4c-405e-a328-5f25c9ebd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da60db5-29a6-411a-8256-c1f062110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3fa5-c4c5-4bf8-bef1-0c0ba5cb7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1ee43c5-8bdd-44c8-ad52-0ef405d48e2d}" ma:internalName="TaxCatchAll" ma:showField="CatchAllData" ma:web="f6b23fa5-c4c5-4bf8-bef1-0c0ba5cb7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b23fa5-c4c5-4bf8-bef1-0c0ba5cb7651" xsi:nil="true"/>
    <lcf76f155ced4ddcb4097134ff3c332f xmlns="bbe693ac-5f4c-405e-a328-5f25c9ebdb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ACF22B-5E35-4DA7-8442-2025D7862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693ac-5f4c-405e-a328-5f25c9ebdbe3"/>
    <ds:schemaRef ds:uri="f6b23fa5-c4c5-4bf8-bef1-0c0ba5cb7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B184F-2D28-4184-A5A2-A88796B01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EE4AD-FFFB-4326-B7B7-851172022718}">
  <ds:schemaRefs>
    <ds:schemaRef ds:uri="http://schemas.microsoft.com/office/2006/metadata/properties"/>
    <ds:schemaRef ds:uri="http://schemas.microsoft.com/office/infopath/2007/PartnerControls"/>
    <ds:schemaRef ds:uri="f6b23fa5-c4c5-4bf8-bef1-0c0ba5cb7651"/>
    <ds:schemaRef ds:uri="bbe693ac-5f4c-405e-a328-5f25c9ebdb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Podsiadły</dc:creator>
  <cp:keywords/>
  <dc:description/>
  <cp:lastModifiedBy>Wojciech  Podsiadły</cp:lastModifiedBy>
  <cp:revision>3</cp:revision>
  <dcterms:created xsi:type="dcterms:W3CDTF">2024-10-08T11:41:00Z</dcterms:created>
  <dcterms:modified xsi:type="dcterms:W3CDTF">2024-10-08T12:20:00Z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0x010100AE52C3D8EDB1EC4BA5C32E7C94B95FE1</vt:lpwstr>
  </property>
  <property fmtid="{D5CDD505-2E9C-101B-9397-08002B2CF9AE}" pid="3" name="MediaServiceImageTags">
    <vt:lpwstr/>
  </property>
</Properties>
</file>